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275CCC">
      <w:pPr>
        <w:pStyle w:val="19"/>
        <w:ind w:firstLine="880" w:firstLineChars="20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上林苑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小区地下车位（库）增购方案</w:t>
      </w:r>
    </w:p>
    <w:p w14:paraId="2E3D4421">
      <w:pPr>
        <w:pStyle w:val="19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</w:p>
    <w:p w14:paraId="7D6452BF"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 w:bidi="ar-SA"/>
        </w:rPr>
        <w:t>根据市住建委等四部门《关于规范房地产开发项目车位（库）租售管理工作的通知》（池建房〔2018〕129号）文件，项目竣工综合查验备案后（分期备案的，以最后一期备案时间计算）12个月（含12个月）以上，尚有车位（库）未售出，可进行增购销售。我公司拟向市房地产管理部门报送上林苑小区车位（库）增购方案，并将未售车位（库）情况在商品房销售场所、项目出入口、公示栏等显著位置公示，公示期为3个月，同时在市房地产管理部门官网进行公告。公示期满仍未售出的，业主可增购一个车位（库）。现将增购方案公示如下：</w:t>
      </w:r>
    </w:p>
    <w:p w14:paraId="22BECD53"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 w:bidi="ar-SA"/>
        </w:rPr>
        <w:t>一、项目车位（库）情况综述</w:t>
      </w:r>
    </w:p>
    <w:p w14:paraId="557C3938"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 w:bidi="ar-SA"/>
        </w:rPr>
        <w:t>我公司开发建设的上林苑项目，用地面积107813平方米，规划总建筑面积228229.23平方米，其中商品住房1430套、非住宅商品房间41套，合计1469套（间）。车位（库）共计1528个。本项目车位（库）规划配比为1：1.</w:t>
      </w:r>
    </w:p>
    <w:p w14:paraId="2E6306D4"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 w:bidi="ar-SA"/>
        </w:rPr>
        <w:t>二、项目车位（库）增购销售方案</w:t>
      </w:r>
    </w:p>
    <w:p w14:paraId="480BD0C9"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 w:bidi="ar-SA"/>
        </w:rPr>
        <w:t>本项目可对外销售的专有产权车位（库）合计1024个，已销售的车位（库）554个，本次申请办理增购销售备案的车位（库）450个。具体情况见下表：</w:t>
      </w:r>
    </w:p>
    <w:tbl>
      <w:tblPr>
        <w:tblStyle w:val="33"/>
        <w:tblpPr w:leftFromText="180" w:rightFromText="180" w:vertAnchor="text" w:horzAnchor="page" w:tblpX="1952" w:tblpY="196"/>
        <w:tblOverlap w:val="never"/>
        <w:tblW w:w="8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5802"/>
      </w:tblGrid>
      <w:tr w14:paraId="66CF6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2617" w:type="dxa"/>
            <w:vAlign w:val="center"/>
          </w:tcPr>
          <w:p w14:paraId="2211EF77">
            <w:pPr>
              <w:tabs>
                <w:tab w:val="left" w:pos="606"/>
              </w:tabs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-SA"/>
              </w:rPr>
              <w:t>开发项目坐落</w:t>
            </w:r>
          </w:p>
          <w:p w14:paraId="6E2F50E5">
            <w:p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5802" w:type="dxa"/>
            <w:vAlign w:val="center"/>
          </w:tcPr>
          <w:p w14:paraId="6BD9B343">
            <w:p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-SA"/>
              </w:rPr>
              <w:t>天堂湖新区六首路与通湖路交叉口西南侧</w:t>
            </w:r>
          </w:p>
        </w:tc>
      </w:tr>
      <w:tr w14:paraId="789D9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2617" w:type="dxa"/>
            <w:vAlign w:val="center"/>
          </w:tcPr>
          <w:p w14:paraId="39918529">
            <w:p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-SA"/>
              </w:rPr>
              <w:t>本次申请车位（车库）位置</w:t>
            </w:r>
          </w:p>
        </w:tc>
        <w:tc>
          <w:tcPr>
            <w:tcW w:w="5802" w:type="dxa"/>
            <w:vAlign w:val="center"/>
          </w:tcPr>
          <w:p w14:paraId="2FEA636B">
            <w:p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-SA"/>
              </w:rPr>
              <w:t>上林苑小区地下负一层</w:t>
            </w:r>
          </w:p>
        </w:tc>
      </w:tr>
      <w:tr w14:paraId="04689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617" w:type="dxa"/>
            <w:vAlign w:val="center"/>
          </w:tcPr>
          <w:p w14:paraId="352F90A4">
            <w:pPr>
              <w:tabs>
                <w:tab w:val="left" w:pos="606"/>
              </w:tabs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-SA"/>
              </w:rPr>
              <w:t>增购车位数量</w:t>
            </w:r>
          </w:p>
        </w:tc>
        <w:tc>
          <w:tcPr>
            <w:tcW w:w="5802" w:type="dxa"/>
            <w:vAlign w:val="center"/>
          </w:tcPr>
          <w:p w14:paraId="0C2F54F9">
            <w:p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-SA"/>
              </w:rPr>
              <w:t>450个</w:t>
            </w:r>
          </w:p>
        </w:tc>
      </w:tr>
      <w:tr w14:paraId="2079A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2617" w:type="dxa"/>
            <w:vAlign w:val="center"/>
          </w:tcPr>
          <w:p w14:paraId="499E58FC">
            <w:p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-SA"/>
              </w:rPr>
              <w:t>价格幅度</w:t>
            </w:r>
          </w:p>
        </w:tc>
        <w:tc>
          <w:tcPr>
            <w:tcW w:w="5802" w:type="dxa"/>
            <w:vAlign w:val="center"/>
          </w:tcPr>
          <w:p w14:paraId="6F1B5DCD">
            <w:p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-SA"/>
              </w:rPr>
              <w:t>最高价：55020元/个</w:t>
            </w:r>
          </w:p>
          <w:p w14:paraId="70341292">
            <w:p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-SA"/>
              </w:rPr>
              <w:t>最低价：30019元/个</w:t>
            </w:r>
          </w:p>
        </w:tc>
      </w:tr>
      <w:tr w14:paraId="5411F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2617" w:type="dxa"/>
            <w:vAlign w:val="center"/>
          </w:tcPr>
          <w:p w14:paraId="38C771D5">
            <w:p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-SA"/>
              </w:rPr>
              <w:t>机动车停放物业管理服务收费标准</w:t>
            </w:r>
          </w:p>
        </w:tc>
        <w:tc>
          <w:tcPr>
            <w:tcW w:w="5802" w:type="dxa"/>
            <w:vAlign w:val="center"/>
          </w:tcPr>
          <w:p w14:paraId="0B872C27">
            <w:p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-SA"/>
              </w:rPr>
              <w:t>40元/月（物业公司收取）</w:t>
            </w:r>
          </w:p>
        </w:tc>
      </w:tr>
      <w:tr w14:paraId="7354E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2617" w:type="dxa"/>
            <w:vAlign w:val="center"/>
          </w:tcPr>
          <w:p w14:paraId="727E40AC">
            <w:p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-SA"/>
              </w:rPr>
              <w:t>销售方式</w:t>
            </w:r>
          </w:p>
        </w:tc>
        <w:tc>
          <w:tcPr>
            <w:tcW w:w="5802" w:type="dxa"/>
            <w:vAlign w:val="center"/>
          </w:tcPr>
          <w:p w14:paraId="58282392">
            <w:p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-SA"/>
              </w:rPr>
              <w:t>先到先得</w:t>
            </w:r>
          </w:p>
        </w:tc>
      </w:tr>
      <w:tr w14:paraId="23DD6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2617" w:type="dxa"/>
            <w:vAlign w:val="center"/>
          </w:tcPr>
          <w:p w14:paraId="422F4071">
            <w:p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-SA"/>
              </w:rPr>
              <w:t>销售流程</w:t>
            </w:r>
          </w:p>
        </w:tc>
        <w:tc>
          <w:tcPr>
            <w:tcW w:w="5802" w:type="dxa"/>
            <w:vAlign w:val="center"/>
          </w:tcPr>
          <w:p w14:paraId="08F10226">
            <w:pPr>
              <w:numPr>
                <w:ilvl w:val="0"/>
                <w:numId w:val="7"/>
              </w:num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-SA"/>
              </w:rPr>
              <w:t>选定车位号</w:t>
            </w:r>
          </w:p>
          <w:p w14:paraId="55CE24C7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-SA"/>
              </w:rPr>
              <w:t>2、签约付全款</w:t>
            </w:r>
          </w:p>
          <w:p w14:paraId="377BB4D9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-SA"/>
              </w:rPr>
              <w:t>3、销售资金监管并网签备案</w:t>
            </w:r>
          </w:p>
          <w:p w14:paraId="6B6BA73E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 w:bidi="ar-SA"/>
              </w:rPr>
              <w:t xml:space="preserve">4、交付使用，协助业主办证                                         </w:t>
            </w:r>
          </w:p>
        </w:tc>
      </w:tr>
      <w:tr w14:paraId="6E169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2617" w:type="dxa"/>
            <w:vAlign w:val="center"/>
          </w:tcPr>
          <w:p w14:paraId="2207A861">
            <w:p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 w:bidi="ar-SA"/>
              </w:rPr>
              <w:t>销售地点</w:t>
            </w:r>
          </w:p>
        </w:tc>
        <w:tc>
          <w:tcPr>
            <w:tcW w:w="5802" w:type="dxa"/>
            <w:vAlign w:val="center"/>
          </w:tcPr>
          <w:p w14:paraId="0560C9D0">
            <w:p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 w:bidi="ar-SA"/>
              </w:rPr>
              <w:t>A3-112，（A区南大门左侧）</w:t>
            </w:r>
          </w:p>
        </w:tc>
      </w:tr>
    </w:tbl>
    <w:p w14:paraId="6A611C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 w:bidi="ar-SA"/>
        </w:rPr>
        <w:t xml:space="preserve"> </w:t>
      </w:r>
      <w:bookmarkStart w:id="0" w:name="_GoBack"/>
      <w:bookmarkEnd w:id="0"/>
    </w:p>
    <w:p w14:paraId="5B8566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63" w:beforeLines="100" w:beforeAutospacing="0" w:after="0" w:afterAutospacing="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 w:bidi="ar-SA"/>
        </w:rPr>
        <w:t>车位（库）增购方案为3个月（2024年10月14日至2025年1月 14日 ）公示期间如有疑问、异议或建议请与池州弘业开发有限公司联系。</w:t>
      </w:r>
    </w:p>
    <w:p w14:paraId="7C7BC2C3">
      <w:pPr>
        <w:spacing w:beforeAutospacing="0"/>
        <w:ind w:firstLine="4200" w:firstLineChars="1400"/>
        <w:rPr>
          <w:rFonts w:hint="eastAsia" w:ascii="仿宋_GB2312" w:hAnsi="仿宋_GB2312" w:eastAsia="仿宋_GB2312" w:cs="仿宋_GB231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 w:bidi="ar-SA"/>
        </w:rPr>
        <w:t>池州弘业房地产开发有限公司</w:t>
      </w:r>
    </w:p>
    <w:p w14:paraId="7E33E62D">
      <w:pPr>
        <w:ind w:firstLine="4800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 w:bidi="ar-SA"/>
        </w:rPr>
        <w:t>2024年10月8日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E204B64-48EA-4970-A52F-FBB36C08D85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BDA833EC-A6EB-4D97-A6E1-4CA9B726000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20D164E-010F-432B-BB8F-1D603E124C68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A2EEE9"/>
    <w:multiLevelType w:val="singleLevel"/>
    <w:tmpl w:val="A9A2EEE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2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3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4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5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6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iMGRlMDNjNGQzNTE2ZjNiNTA2ZjU3M2EyMzM1Njg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0A89521A"/>
    <w:rsid w:val="177E21ED"/>
    <w:rsid w:val="19B95DA4"/>
    <w:rsid w:val="4556159E"/>
    <w:rsid w:val="46152815"/>
    <w:rsid w:val="581E3926"/>
    <w:rsid w:val="5BE448B0"/>
    <w:rsid w:val="67D463E8"/>
    <w:rsid w:val="67FC5953"/>
    <w:rsid w:val="6E896995"/>
    <w:rsid w:val="6F6A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qFormat/>
    <w:uiPriority w:val="99"/>
  </w:style>
  <w:style w:type="character" w:customStyle="1" w:styleId="136">
    <w:name w:val="Footer Char"/>
    <w:basedOn w:val="132"/>
    <w:link w:val="24"/>
    <w:qFormat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qFormat/>
    <w:uiPriority w:val="99"/>
  </w:style>
  <w:style w:type="character" w:customStyle="1" w:styleId="145">
    <w:name w:val="Body Text 2 Char"/>
    <w:basedOn w:val="132"/>
    <w:link w:val="28"/>
    <w:qFormat/>
    <w:uiPriority w:val="99"/>
  </w:style>
  <w:style w:type="character" w:customStyle="1" w:styleId="146">
    <w:name w:val="Body Text 3 Char"/>
    <w:basedOn w:val="132"/>
    <w:link w:val="17"/>
    <w:qFormat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672</Words>
  <Characters>736</Characters>
  <Lines>0</Lines>
  <Paragraphs>0</Paragraphs>
  <TotalTime>14</TotalTime>
  <ScaleCrop>false</ScaleCrop>
  <LinksUpToDate>false</LinksUpToDate>
  <CharactersWithSpaces>804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永恒的红魔</cp:lastModifiedBy>
  <cp:lastPrinted>2024-10-11T00:52:29Z</cp:lastPrinted>
  <dcterms:modified xsi:type="dcterms:W3CDTF">2024-10-11T00:52:40Z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6013E85133EC41C38A091EB8DEDC7581_13</vt:lpwstr>
  </property>
</Properties>
</file>